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  <w:t>地理与资源科学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  <w:t>学院关于2023级专升本学生“智慧团建”团员关系转接具体操作流程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第一步 【登录】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7030A0"/>
          <w:kern w:val="2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网址：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u w:val="single"/>
          <w:lang w:val="en-US" w:eastAsia="zh-CN" w:bidi="ar"/>
        </w:rPr>
        <w:t>https://zhtj.youth.cn/zhtj/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账号：身份证号码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初始密码：身份证号码后8位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4143375" cy="2247900"/>
            <wp:effectExtent l="0" t="0" r="1905" b="762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第二步</w:t>
      </w:r>
      <w:r>
        <w:rPr>
          <w:rFonts w:hint="eastAsia" w:ascii="Calibri" w:hAnsi="Calibri" w:eastAsia="宋体" w:cs="宋体"/>
          <w:b/>
          <w:bCs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【修改密码】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第一次登录后需要修改密码，如果之前登陆过可以跳过这一步；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3800475" cy="3228975"/>
            <wp:effectExtent l="0" t="0" r="9525" b="1905"/>
            <wp:docPr id="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注：若之前登录过“智慧团建”忘记登录密码，可联系原学校“智慧团建”管理员发送重置密码验证码，重新设定密码即可。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eastAsia="宋体" w:cs="宋体"/>
          <w:b/>
          <w:bCs/>
          <w:kern w:val="2"/>
          <w:sz w:val="28"/>
          <w:szCs w:val="28"/>
        </w:rPr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3400425" cy="3257550"/>
            <wp:effectExtent l="0" t="0" r="13335" b="381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宋体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宋体"/>
          <w:b/>
          <w:bCs/>
          <w:kern w:val="2"/>
          <w:sz w:val="28"/>
          <w:szCs w:val="28"/>
        </w:rPr>
      </w:pPr>
      <w:r>
        <w:rPr>
          <w:rFonts w:hint="default" w:ascii="Calibri" w:hAnsi="Calibri" w:eastAsia="宋体" w:cs="宋体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第三步</w:t>
      </w:r>
      <w:r>
        <w:rPr>
          <w:rFonts w:hint="eastAsia" w:ascii="Calibri" w:hAnsi="Calibri" w:eastAsia="宋体" w:cs="宋体"/>
          <w:b/>
          <w:bCs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【关系转接】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进入首页后，点击左侧红色一栏最下方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“关系接转”；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629275" cy="3219450"/>
            <wp:effectExtent l="0" t="0" r="9525" b="11430"/>
            <wp:docPr id="10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第四步</w:t>
      </w:r>
      <w:r>
        <w:rPr>
          <w:rFonts w:hint="eastAsia" w:ascii="Calibri" w:hAnsi="Calibri" w:eastAsia="宋体" w:cs="宋体"/>
          <w:b/>
          <w:bCs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【填写信息】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1.常用联系人的联系方式：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填写自己的电话号码；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4591050" cy="1104900"/>
            <wp:effectExtent l="0" t="0" r="11430" b="762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2.转入组织是否属于北京/广东/福建：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否；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3.转接原因：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升学；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4876800" cy="1981200"/>
            <wp:effectExtent l="0" t="0" r="0" b="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4.申请转入组织：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团四川省委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--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团内江市委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--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内江师范学院团委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3190875" cy="3467100"/>
            <wp:effectExtent l="0" t="0" r="9525" b="7620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5.输入栏中搜索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“地理与资源科学学院”；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drawing>
          <wp:inline distT="0" distB="0" distL="114300" distR="114300">
            <wp:extent cx="3490595" cy="3853815"/>
            <wp:effectExtent l="0" t="0" r="14605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然后找到并选择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“四川省内江市内江师范学院地理与资源科学学院2023专升本临时团支部”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8"/>
          <w:szCs w:val="28"/>
        </w:rPr>
      </w:pPr>
      <w:r>
        <w:drawing>
          <wp:inline distT="0" distB="0" distL="114300" distR="114300">
            <wp:extent cx="3490595" cy="3853815"/>
            <wp:effectExtent l="0" t="0" r="14605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7.备注栏请输入以下内容：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"/>
        </w:rPr>
        <w:t>因升学进行团组织关系转接，本人承诺团员档案俱全，是一名合格团员，请你审核。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6850" cy="1438275"/>
            <wp:effectExtent l="0" t="0" r="11430" b="9525"/>
            <wp:docPr id="8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.最后点击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“提交”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等待审批通过。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ADD0A"/>
    <w:multiLevelType w:val="multilevel"/>
    <w:tmpl w:val="BA4ADD0A"/>
    <w:lvl w:ilvl="0" w:tentative="0">
      <w:start w:val="6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ZTUzOGU3OGU3OWE3MDM0NGFkNTVkNWQ3OGIwOWEifQ=="/>
  </w:docVars>
  <w:rsids>
    <w:rsidRoot w:val="7BF5382D"/>
    <w:rsid w:val="7BF5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2023-06-15T05:39:00Z</dcterms:created>
  <dc:creator>F.F.</dc:creator>
  <cp:lastModifiedBy>F.F.</cp:lastModifiedBy>
  <dcterms:modified xsi:type="dcterms:W3CDTF">2023-06-15T05:48:36Z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AD94EE804DA248DBB41765920321FB46_11</vt:lpwstr>
  </property>
</Properties>
</file>